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УИД </w:t>
      </w: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MS00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-01-202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-00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903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50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№ 5-</w:t>
      </w:r>
      <w:r>
        <w:rPr>
          <w:rFonts w:ascii="Times New Roman" w:eastAsia="Times New Roman" w:hAnsi="Times New Roman" w:cs="Times New Roman"/>
          <w:sz w:val="25"/>
          <w:szCs w:val="25"/>
        </w:rPr>
        <w:t>394</w:t>
      </w:r>
      <w:r>
        <w:rPr>
          <w:rFonts w:ascii="Times New Roman" w:eastAsia="Times New Roman" w:hAnsi="Times New Roman" w:cs="Times New Roman"/>
          <w:sz w:val="25"/>
          <w:szCs w:val="25"/>
        </w:rPr>
        <w:t>-2301/202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18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Покачи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без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участи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5"/>
          <w:szCs w:val="25"/>
        </w:rPr>
        <w:t>Немкова Э.Л.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Немкова Эдуарда Леонидовича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0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водительское удостоверение </w:t>
      </w:r>
      <w:r>
        <w:rPr>
          <w:rStyle w:val="cat-UserDefinedgrp-3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проживающего по 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Addressgrp-2rplc-1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привлекаемого по ч. 2 ст. 12.2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</w:t>
      </w:r>
    </w:p>
    <w:p>
      <w:pPr>
        <w:spacing w:before="0" w:after="0"/>
        <w:ind w:right="57" w:firstLine="551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57" w:firstLine="551"/>
        <w:jc w:val="center"/>
        <w:rPr>
          <w:sz w:val="25"/>
          <w:szCs w:val="25"/>
        </w:rPr>
      </w:pP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Немков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31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час</w:t>
      </w:r>
      <w:r>
        <w:rPr>
          <w:rFonts w:ascii="Times New Roman" w:eastAsia="Times New Roman" w:hAnsi="Times New Roman" w:cs="Times New Roman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</w:t>
      </w:r>
      <w:r>
        <w:rPr>
          <w:rFonts w:ascii="Times New Roman" w:eastAsia="Times New Roman" w:hAnsi="Times New Roman" w:cs="Times New Roman"/>
          <w:sz w:val="25"/>
          <w:szCs w:val="25"/>
        </w:rPr>
        <w:t>ут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таёжная дом 19 в г. Покачи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5"/>
          <w:szCs w:val="25"/>
        </w:rPr>
        <w:t>LADA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NIVA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212300-80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CarNumbergrp-23rplc-19"/>
          <w:rFonts w:ascii="Times New Roman" w:eastAsia="Times New Roman" w:hAnsi="Times New Roman" w:cs="Times New Roman"/>
          <w:sz w:val="25"/>
          <w:szCs w:val="25"/>
        </w:rPr>
        <w:t>регистрационный знак ТС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без </w:t>
      </w:r>
      <w:r>
        <w:rPr>
          <w:rFonts w:ascii="Times New Roman" w:eastAsia="Times New Roman" w:hAnsi="Times New Roman" w:cs="Times New Roman"/>
          <w:sz w:val="25"/>
          <w:szCs w:val="25"/>
        </w:rPr>
        <w:t>передн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государственн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знак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Немков Э.Л.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заседани</w:t>
      </w:r>
      <w:r>
        <w:rPr>
          <w:rFonts w:ascii="Times New Roman" w:eastAsia="Times New Roman" w:hAnsi="Times New Roman" w:cs="Times New Roman"/>
          <w:sz w:val="25"/>
          <w:szCs w:val="25"/>
        </w:rPr>
        <w:t>е не явилс</w:t>
      </w:r>
      <w:r>
        <w:rPr>
          <w:rFonts w:ascii="Times New Roman" w:eastAsia="Times New Roman" w:hAnsi="Times New Roman" w:cs="Times New Roman"/>
          <w:sz w:val="25"/>
          <w:szCs w:val="25"/>
        </w:rPr>
        <w:t>я, извещ</w:t>
      </w:r>
      <w:r>
        <w:rPr>
          <w:rFonts w:ascii="Times New Roman" w:eastAsia="Times New Roman" w:hAnsi="Times New Roman" w:cs="Times New Roman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образом, ходатайство об отложении судебного заседания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, просил рассмотреть дело в его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>, суду сообщил, что вину в совершении правонарушения признаёт.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материалы дела, суд 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иходит к выводу об установлении факта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совершения </w:t>
      </w:r>
      <w:r>
        <w:rPr>
          <w:rFonts w:ascii="Times New Roman" w:eastAsia="Times New Roman" w:hAnsi="Times New Roman" w:cs="Times New Roman"/>
          <w:sz w:val="25"/>
          <w:szCs w:val="25"/>
        </w:rPr>
        <w:t>Немков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правонарушения ответственность за которое предусмотрена ч. 2 ст. 12.2 Кодекса Российской Федерации. 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ина </w:t>
      </w:r>
      <w:r>
        <w:rPr>
          <w:rFonts w:ascii="Times New Roman" w:eastAsia="Times New Roman" w:hAnsi="Times New Roman" w:cs="Times New Roman"/>
          <w:sz w:val="25"/>
          <w:szCs w:val="25"/>
        </w:rPr>
        <w:t>Немков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его совершении </w:t>
      </w:r>
      <w:r>
        <w:rPr>
          <w:rFonts w:ascii="Times New Roman" w:eastAsia="Times New Roman" w:hAnsi="Times New Roman" w:cs="Times New Roman"/>
          <w:sz w:val="25"/>
          <w:szCs w:val="25"/>
        </w:rPr>
        <w:t>подтверждается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признательными показаниями и </w:t>
      </w:r>
      <w:r>
        <w:rPr>
          <w:rFonts w:ascii="Times New Roman" w:eastAsia="Times New Roman" w:hAnsi="Times New Roman" w:cs="Times New Roman"/>
          <w:sz w:val="25"/>
          <w:szCs w:val="25"/>
        </w:rPr>
        <w:t>материалам дела: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ХМ </w:t>
      </w:r>
      <w:r>
        <w:rPr>
          <w:rFonts w:ascii="Times New Roman" w:eastAsia="Times New Roman" w:hAnsi="Times New Roman" w:cs="Times New Roman"/>
          <w:sz w:val="25"/>
          <w:szCs w:val="25"/>
        </w:rPr>
        <w:t>478244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31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с изложенным в нем существом правонарушения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>фототаблиц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-копией свидетельства о регистрации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транспортного средства </w:t>
      </w:r>
      <w:r>
        <w:rPr>
          <w:rFonts w:ascii="Times New Roman" w:eastAsia="Times New Roman" w:hAnsi="Times New Roman" w:cs="Times New Roman"/>
          <w:sz w:val="25"/>
          <w:szCs w:val="25"/>
        </w:rPr>
        <w:t>LADA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NIVA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212300</w:t>
      </w:r>
      <w:r>
        <w:rPr>
          <w:rFonts w:ascii="Times New Roman" w:eastAsia="Times New Roman" w:hAnsi="Times New Roman" w:cs="Times New Roman"/>
          <w:sz w:val="25"/>
          <w:szCs w:val="25"/>
        </w:rPr>
        <w:t>-80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CarNumbergrp-23rplc-26"/>
          <w:rFonts w:ascii="Times New Roman" w:eastAsia="Times New Roman" w:hAnsi="Times New Roman" w:cs="Times New Roman"/>
          <w:sz w:val="25"/>
          <w:szCs w:val="25"/>
        </w:rPr>
        <w:t>регистрационный знак ТС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Также, в судебном заседании исследованы </w:t>
      </w:r>
      <w:r>
        <w:rPr>
          <w:rFonts w:ascii="Times New Roman" w:eastAsia="Times New Roman" w:hAnsi="Times New Roman" w:cs="Times New Roman"/>
          <w:sz w:val="25"/>
          <w:szCs w:val="25"/>
        </w:rPr>
        <w:t>копия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водительск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удостоверени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имя </w:t>
      </w:r>
      <w:r>
        <w:rPr>
          <w:rFonts w:ascii="Times New Roman" w:eastAsia="Times New Roman" w:hAnsi="Times New Roman" w:cs="Times New Roman"/>
          <w:sz w:val="25"/>
          <w:szCs w:val="25"/>
        </w:rPr>
        <w:t>Немкова Э.Л.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сведения 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том, что ранее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Немков Э.Л. </w:t>
      </w:r>
      <w:r>
        <w:rPr>
          <w:rFonts w:ascii="Times New Roman" w:eastAsia="Times New Roman" w:hAnsi="Times New Roman" w:cs="Times New Roman"/>
          <w:sz w:val="25"/>
          <w:szCs w:val="25"/>
        </w:rPr>
        <w:t>к ответственности за нарушение Правил дорожного движения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привлекался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тветственность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ч.2 ст.12.2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упает </w:t>
      </w:r>
      <w:r>
        <w:rPr>
          <w:rFonts w:ascii="Times New Roman" w:eastAsia="Times New Roman" w:hAnsi="Times New Roman" w:cs="Times New Roman"/>
          <w:sz w:val="25"/>
          <w:szCs w:val="25"/>
        </w:rPr>
        <w:t>для водителя, управляющего транспортным средством без государственных регистрационных знаков, а равно управляющего транспортным средством без установленных на предусмотренных для этого местах государственных регистрационных знаков либо управляющего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5"/>
          <w:szCs w:val="25"/>
        </w:rPr>
        <w:t>с государственными регистрационными знаками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оборудованными с применением </w:t>
      </w:r>
      <w:r>
        <w:rPr>
          <w:rFonts w:ascii="Times New Roman" w:eastAsia="Times New Roman" w:hAnsi="Times New Roman" w:cs="Times New Roman"/>
          <w:sz w:val="25"/>
          <w:szCs w:val="25"/>
        </w:rPr>
        <w:t>материалов, препятствующих идентификации государственных регистрационных знаков либо позволяющ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их их видоизменить или скрыть. </w:t>
      </w:r>
      <w:r>
        <w:rPr>
          <w:rFonts w:ascii="Times New Roman" w:eastAsia="Times New Roman" w:hAnsi="Times New Roman" w:cs="Times New Roman"/>
          <w:sz w:val="25"/>
          <w:szCs w:val="25"/>
        </w:rPr>
        <w:t>Перечень неисправности автомобилей, автобусов, автопоездов, прицепов, мотоциклов, мопедов, тракторов, других самоходных машин и условия, при которых запрещается их эксплуатация, предусмотрен в Приложении к Основным положениям по допуску транспортных средств к эксплуатации и обязанности должностных лиц по обеспечению безопасности дорожного движения. В соответствии с п.7.15 вышеназванного Приложения, государственный регистрационный знак транспортного средства и способ его установки должны отвечать ГОСТу Р 50577-93.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Оценка имеющихся в деле об административном правонарушении доказательств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установленных по делу фактических обстоятельств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позволяет сделать вывод 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>Немков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ч. 2 ст. 12.2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управление транспортным средством </w:t>
      </w:r>
      <w:r>
        <w:rPr>
          <w:rFonts w:ascii="Times New Roman" w:eastAsia="Times New Roman" w:hAnsi="Times New Roman" w:cs="Times New Roman"/>
          <w:sz w:val="25"/>
          <w:szCs w:val="25"/>
        </w:rPr>
        <w:t>без переднего государственного регистрационного знака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Немкова Э.Л.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правильно квалифицировано как правонарушение, предусмотренное ч. 2 ст. 12.2 КоАП </w:t>
      </w:r>
      <w:r>
        <w:rPr>
          <w:rFonts w:ascii="Times New Roman" w:eastAsia="Times New Roman" w:hAnsi="Times New Roman" w:cs="Times New Roman"/>
          <w:sz w:val="25"/>
          <w:szCs w:val="25"/>
        </w:rPr>
        <w:t>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уполномоч</w:t>
      </w:r>
      <w:r>
        <w:rPr>
          <w:rFonts w:ascii="Times New Roman" w:eastAsia="Times New Roman" w:hAnsi="Times New Roman" w:cs="Times New Roman"/>
          <w:sz w:val="25"/>
          <w:szCs w:val="25"/>
        </w:rPr>
        <w:t>енным на то должностным лицом.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суд, учитывая характер совершенного правонарушения, личность виновного, </w:t>
      </w:r>
      <w:r>
        <w:rPr>
          <w:rFonts w:ascii="Times New Roman" w:eastAsia="Times New Roman" w:hAnsi="Times New Roman" w:cs="Times New Roman"/>
          <w:sz w:val="25"/>
          <w:szCs w:val="25"/>
        </w:rPr>
        <w:t>наличие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смягчающ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4.2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раскаяние в совершении правонарушения, о чем свидетельствует признание </w:t>
      </w:r>
      <w:r>
        <w:rPr>
          <w:rFonts w:ascii="Times New Roman" w:eastAsia="Times New Roman" w:hAnsi="Times New Roman" w:cs="Times New Roman"/>
          <w:sz w:val="25"/>
          <w:szCs w:val="25"/>
        </w:rPr>
        <w:t>Немков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Э.Л. </w:t>
      </w:r>
      <w:r>
        <w:rPr>
          <w:rFonts w:ascii="Times New Roman" w:eastAsia="Times New Roman" w:hAnsi="Times New Roman" w:cs="Times New Roman"/>
          <w:sz w:val="25"/>
          <w:szCs w:val="25"/>
        </w:rPr>
        <w:t>своей вины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отягчающ</w:t>
      </w:r>
      <w:r>
        <w:rPr>
          <w:rFonts w:ascii="Times New Roman" w:eastAsia="Times New Roman" w:hAnsi="Times New Roman" w:cs="Times New Roman"/>
          <w:sz w:val="25"/>
          <w:szCs w:val="25"/>
        </w:rPr>
        <w:t>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вину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предус</w:t>
      </w:r>
      <w:r>
        <w:rPr>
          <w:rFonts w:ascii="Times New Roman" w:eastAsia="Times New Roman" w:hAnsi="Times New Roman" w:cs="Times New Roman"/>
          <w:sz w:val="25"/>
          <w:szCs w:val="25"/>
        </w:rPr>
        <w:t>мотренн</w:t>
      </w:r>
      <w:r>
        <w:rPr>
          <w:rFonts w:ascii="Times New Roman" w:eastAsia="Times New Roman" w:hAnsi="Times New Roman" w:cs="Times New Roman"/>
          <w:sz w:val="25"/>
          <w:szCs w:val="25"/>
        </w:rPr>
        <w:t>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4.3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приходит к выводу 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назначении </w:t>
      </w:r>
      <w:r>
        <w:rPr>
          <w:rFonts w:ascii="Times New Roman" w:eastAsia="Times New Roman" w:hAnsi="Times New Roman" w:cs="Times New Roman"/>
          <w:sz w:val="25"/>
          <w:szCs w:val="25"/>
        </w:rPr>
        <w:t>Немков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Э.Л.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наказания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виде штрафа в пределах санкции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</w:t>
      </w:r>
      <w:r>
        <w:rPr>
          <w:rFonts w:ascii="Times New Roman" w:eastAsia="Times New Roman" w:hAnsi="Times New Roman" w:cs="Times New Roman"/>
          <w:sz w:val="25"/>
          <w:szCs w:val="25"/>
        </w:rPr>
        <w:t>ст. 12.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29.9 - 29.11 Кодекса РФ «Об административных правонарушениях»,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судья,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Немкова Эдуарда Леонидовича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ризнать виновным в совершении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правонарушения, предусмотренного частью 2 ст. </w:t>
      </w:r>
      <w:r>
        <w:rPr>
          <w:rFonts w:ascii="Times New Roman" w:eastAsia="Times New Roman" w:hAnsi="Times New Roman" w:cs="Times New Roman"/>
          <w:sz w:val="25"/>
          <w:szCs w:val="25"/>
        </w:rPr>
        <w:t>12.2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подвергнуть административному наказанию в виде административного 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размере 5 000 (пять тысяч) </w:t>
      </w:r>
      <w:r>
        <w:rPr>
          <w:rFonts w:ascii="Times New Roman" w:eastAsia="Times New Roman" w:hAnsi="Times New Roman" w:cs="Times New Roman"/>
          <w:sz w:val="25"/>
          <w:szCs w:val="25"/>
        </w:rPr>
        <w:t>рублей в доход соответствующего бюджета.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 получателя штрафа: </w:t>
      </w:r>
      <w:r>
        <w:rPr>
          <w:rFonts w:ascii="Times New Roman" w:eastAsia="Times New Roman" w:hAnsi="Times New Roman" w:cs="Times New Roman"/>
          <w:sz w:val="25"/>
          <w:szCs w:val="25"/>
        </w:rPr>
        <w:t>УФК по Ханты-Мансийскому автономному округу - Югре (УМВД России по ХМАО–Югре) ИНН 8601010390 КПП 860101001 р/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03100643000000018700 Банк: РКЦ Ханты-Мансийск//УФК по Ханты-Мансийскому автономному округу - Югре г. Ханты-Мансийск БИК 007162163 ОКТМО 718</w:t>
      </w:r>
      <w:r>
        <w:rPr>
          <w:rFonts w:ascii="Times New Roman" w:eastAsia="Times New Roman" w:hAnsi="Times New Roman" w:cs="Times New Roman"/>
          <w:sz w:val="25"/>
          <w:szCs w:val="25"/>
        </w:rPr>
        <w:t>19000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КБК 18811601123010001140, </w:t>
      </w:r>
      <w:r>
        <w:rPr>
          <w:rFonts w:ascii="Times New Roman" w:eastAsia="Times New Roman" w:hAnsi="Times New Roman" w:cs="Times New Roman"/>
          <w:sz w:val="25"/>
          <w:szCs w:val="25"/>
        </w:rPr>
        <w:t>кор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./счет 40102810245370000007 </w:t>
      </w:r>
      <w:r>
        <w:rPr>
          <w:rFonts w:ascii="Times New Roman" w:eastAsia="Times New Roman" w:hAnsi="Times New Roman" w:cs="Times New Roman"/>
          <w:sz w:val="25"/>
          <w:szCs w:val="25"/>
        </w:rPr>
        <w:t>УИН 18810486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28001052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 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 1.3 ст. 32.2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5"/>
          <w:szCs w:val="25"/>
        </w:rPr>
        <w:t>при уплате административного штрафа за совершение данного административного правонарушения, не позднее двадцати дней со дня вынесения постановления о наложении административного штрафа он может быть уплачен в размере половины своей суммы, то есть в размере 2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500 (две тысячи пятьсот) рублей.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апелляционном порядке в Нижневартовский районный суд Ханты-Мансийского автономного округа - Югры, в течение десяти суток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>
      <w:pPr>
        <w:widowControl w:val="0"/>
        <w:spacing w:before="0" w:after="0"/>
        <w:rPr>
          <w:sz w:val="25"/>
          <w:szCs w:val="25"/>
        </w:rPr>
      </w:pP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судья: подпись</w:t>
      </w: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Г.Х. Янбаева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п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№5-</w:t>
      </w:r>
      <w:r>
        <w:rPr>
          <w:rFonts w:ascii="Times New Roman" w:eastAsia="Times New Roman" w:hAnsi="Times New Roman" w:cs="Times New Roman"/>
          <w:sz w:val="16"/>
          <w:szCs w:val="16"/>
        </w:rPr>
        <w:t>39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8045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CarNumbergrp-23rplc-19">
    <w:name w:val="cat-CarNumber grp-23 rplc-19"/>
    <w:basedOn w:val="DefaultParagraphFont"/>
  </w:style>
  <w:style w:type="character" w:customStyle="1" w:styleId="cat-CarNumbergrp-23rplc-26">
    <w:name w:val="cat-CarNumber grp-23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1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C6A2-E036-4E1D-958C-8A64EE4CEFF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